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10"/>
        <w:tblW w:w="5055" w:type="pct"/>
        <w:tblLayout w:type="fixed"/>
        <w:tblLook w:val="04A0" w:firstRow="1" w:lastRow="0" w:firstColumn="1" w:lastColumn="0" w:noHBand="0" w:noVBand="1"/>
      </w:tblPr>
      <w:tblGrid>
        <w:gridCol w:w="1893"/>
        <w:gridCol w:w="6235"/>
        <w:gridCol w:w="1553"/>
      </w:tblGrid>
      <w:tr w:rsidR="009E7171" w:rsidRPr="000F1843" w:rsidTr="00C848C6">
        <w:trPr>
          <w:trHeight w:val="1934"/>
        </w:trPr>
        <w:tc>
          <w:tcPr>
            <w:tcW w:w="978" w:type="pct"/>
          </w:tcPr>
          <w:p w:rsidR="009E7171" w:rsidRPr="000F1843" w:rsidRDefault="009E7171" w:rsidP="007E2A33">
            <w:pPr>
              <w:spacing w:after="0" w:line="240" w:lineRule="auto"/>
              <w:rPr>
                <w:rFonts w:ascii="Cambria" w:hAnsi="Cambria" w:cs="Calibri"/>
                <w:b/>
                <w:bCs/>
                <w:noProof/>
                <w:sz w:val="18"/>
                <w:szCs w:val="18"/>
                <w:lang w:val="en-IN" w:eastAsia="en-IN"/>
              </w:rPr>
            </w:pPr>
            <w:r w:rsidRPr="000F1843">
              <w:rPr>
                <w:rFonts w:ascii="Cambria" w:hAnsi="Cambria" w:cs="Calibri"/>
                <w:b/>
                <w:bCs/>
                <w:noProof/>
                <w:sz w:val="18"/>
                <w:szCs w:val="18"/>
                <w:lang w:val="en-IN" w:eastAsia="en-IN" w:bidi="hi-IN"/>
              </w:rPr>
              <w:drawing>
                <wp:anchor distT="0" distB="0" distL="114300" distR="114300" simplePos="0" relativeHeight="251661312" behindDoc="0" locked="0" layoutInCell="1" allowOverlap="1" wp14:anchorId="22DC8234" wp14:editId="007BD3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93345</wp:posOffset>
                  </wp:positionV>
                  <wp:extent cx="963295" cy="1189990"/>
                  <wp:effectExtent l="19050" t="0" r="8255" b="0"/>
                  <wp:wrapSquare wrapText="bothSides"/>
                  <wp:docPr id="3" name="Picture 1" descr="C:\Users\abc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c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1615" r="11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189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0" w:type="pct"/>
          </w:tcPr>
          <w:p w:rsidR="009E7171" w:rsidRPr="000F1843" w:rsidRDefault="009E7171" w:rsidP="007E2A3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</w:p>
          <w:p w:rsidR="009E7171" w:rsidRPr="000F1843" w:rsidRDefault="009E7171" w:rsidP="007E2A3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F1843">
              <w:rPr>
                <w:rFonts w:ascii="Cambria" w:hAnsi="Cambria" w:cs="Arial Unicode MS"/>
                <w:b/>
                <w:bCs/>
                <w:sz w:val="18"/>
                <w:szCs w:val="18"/>
                <w:cs/>
                <w:lang w:bidi="hi-IN"/>
              </w:rPr>
              <w:t xml:space="preserve">भाकृअनुप </w:t>
            </w:r>
            <w:r w:rsidRPr="000F1843">
              <w:rPr>
                <w:rFonts w:ascii="Cambria" w:hAnsi="Cambria"/>
                <w:b/>
                <w:bCs/>
                <w:sz w:val="18"/>
                <w:szCs w:val="18"/>
                <w:rtl/>
                <w:cs/>
              </w:rPr>
              <w:t xml:space="preserve">- </w:t>
            </w:r>
            <w:r w:rsidRPr="000F1843">
              <w:rPr>
                <w:rFonts w:ascii="Cambria" w:hAnsi="Cambria" w:cs="Arial Unicode MS"/>
                <w:b/>
                <w:bCs/>
                <w:sz w:val="18"/>
                <w:szCs w:val="18"/>
                <w:rtl/>
                <w:cs/>
                <w:lang w:bidi="hi-IN"/>
              </w:rPr>
              <w:t>राष्ट्रीय</w:t>
            </w:r>
            <w:r w:rsidRPr="000F1843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0F1843">
              <w:rPr>
                <w:rFonts w:ascii="Cambria" w:hAnsi="Cambria" w:cs="Arial Unicode MS"/>
                <w:b/>
                <w:bCs/>
                <w:sz w:val="18"/>
                <w:szCs w:val="18"/>
                <w:cs/>
                <w:lang w:bidi="hi-IN"/>
              </w:rPr>
              <w:t>डेरी</w:t>
            </w:r>
            <w:r w:rsidRPr="000F1843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0F1843">
              <w:rPr>
                <w:rFonts w:ascii="Cambria" w:hAnsi="Cambria" w:cs="Arial Unicode MS"/>
                <w:b/>
                <w:bCs/>
                <w:sz w:val="18"/>
                <w:szCs w:val="18"/>
                <w:cs/>
                <w:lang w:bidi="hi-IN"/>
              </w:rPr>
              <w:t>अनुसंधान</w:t>
            </w:r>
            <w:r w:rsidRPr="000F1843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0F1843">
              <w:rPr>
                <w:rFonts w:ascii="Cambria" w:hAnsi="Cambria" w:cs="Arial Unicode MS"/>
                <w:b/>
                <w:bCs/>
                <w:sz w:val="18"/>
                <w:szCs w:val="18"/>
                <w:cs/>
                <w:lang w:bidi="hi-IN"/>
              </w:rPr>
              <w:t>संस्थान</w:t>
            </w:r>
          </w:p>
          <w:p w:rsidR="009E7171" w:rsidRPr="000F1843" w:rsidRDefault="009E7171" w:rsidP="007E2A3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F1843">
              <w:rPr>
                <w:rFonts w:ascii="Cambria" w:hAnsi="Cambria" w:cs="Calibri"/>
                <w:b/>
                <w:bCs/>
                <w:sz w:val="18"/>
                <w:szCs w:val="18"/>
              </w:rPr>
              <w:t>ICAR-NATIONAL DAIRY RESEARCH INSTITUTE</w:t>
            </w:r>
          </w:p>
          <w:p w:rsidR="009E7171" w:rsidRPr="000F1843" w:rsidRDefault="009E7171" w:rsidP="007E2A3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F1843">
              <w:rPr>
                <w:rFonts w:ascii="Cambria" w:hAnsi="Cambria" w:cs="Arial Unicode MS"/>
                <w:b/>
                <w:bCs/>
                <w:sz w:val="18"/>
                <w:szCs w:val="18"/>
                <w:cs/>
                <w:lang w:bidi="hi-IN"/>
              </w:rPr>
              <w:t>मानित</w:t>
            </w:r>
            <w:r w:rsidRPr="000F1843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0F1843">
              <w:rPr>
                <w:rFonts w:ascii="Cambria" w:hAnsi="Cambria" w:cs="Arial Unicode MS"/>
                <w:b/>
                <w:bCs/>
                <w:sz w:val="18"/>
                <w:szCs w:val="18"/>
                <w:cs/>
                <w:lang w:bidi="hi-IN"/>
              </w:rPr>
              <w:t>विश्वविद्यालय</w:t>
            </w:r>
          </w:p>
          <w:p w:rsidR="009E7171" w:rsidRPr="000F1843" w:rsidRDefault="009E7171" w:rsidP="007E2A3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F1843">
              <w:rPr>
                <w:rFonts w:ascii="Cambria" w:hAnsi="Cambria" w:cs="Calibri"/>
                <w:b/>
                <w:bCs/>
                <w:sz w:val="18"/>
                <w:szCs w:val="18"/>
              </w:rPr>
              <w:t>DEEMED UNIVERSITY</w:t>
            </w:r>
          </w:p>
          <w:p w:rsidR="009E7171" w:rsidRPr="000F1843" w:rsidRDefault="009E7171" w:rsidP="007E2A3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8"/>
                <w:szCs w:val="18"/>
                <w:rtl/>
                <w:cs/>
              </w:rPr>
            </w:pPr>
            <w:r w:rsidRPr="000F1843">
              <w:rPr>
                <w:rFonts w:ascii="Cambria" w:hAnsi="Cambria" w:cs="Arial Unicode MS"/>
                <w:b/>
                <w:bCs/>
                <w:sz w:val="18"/>
                <w:szCs w:val="18"/>
                <w:cs/>
                <w:lang w:bidi="hi-IN"/>
              </w:rPr>
              <w:t xml:space="preserve">करनाल </w:t>
            </w:r>
            <w:r w:rsidRPr="000F1843">
              <w:rPr>
                <w:rFonts w:ascii="Cambria" w:hAnsi="Cambria"/>
                <w:b/>
                <w:bCs/>
                <w:sz w:val="18"/>
                <w:szCs w:val="18"/>
                <w:rtl/>
                <w:cs/>
              </w:rPr>
              <w:t>(</w:t>
            </w:r>
            <w:r w:rsidRPr="000F1843">
              <w:rPr>
                <w:rFonts w:ascii="Cambria" w:hAnsi="Cambria" w:cs="Arial Unicode MS"/>
                <w:b/>
                <w:bCs/>
                <w:sz w:val="18"/>
                <w:szCs w:val="18"/>
                <w:rtl/>
                <w:cs/>
                <w:lang w:bidi="hi-IN"/>
              </w:rPr>
              <w:t>हरियाणा</w:t>
            </w:r>
            <w:r w:rsidRPr="000F1843">
              <w:rPr>
                <w:rFonts w:ascii="Cambria" w:hAnsi="Cambria"/>
                <w:b/>
                <w:bCs/>
                <w:sz w:val="18"/>
                <w:szCs w:val="18"/>
                <w:rtl/>
                <w:cs/>
              </w:rPr>
              <w:t>)-</w:t>
            </w:r>
            <w:r w:rsidRPr="000F1843">
              <w:rPr>
                <w:rFonts w:ascii="Cambria" w:hAnsi="Cambria" w:cs="Arial Unicode MS"/>
                <w:b/>
                <w:bCs/>
                <w:sz w:val="18"/>
                <w:szCs w:val="18"/>
                <w:rtl/>
                <w:cs/>
                <w:lang w:bidi="hi-IN"/>
              </w:rPr>
              <w:t>१३२००१</w:t>
            </w:r>
          </w:p>
          <w:p w:rsidR="009E7171" w:rsidRPr="000F1843" w:rsidRDefault="009E7171" w:rsidP="007E2A3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F1843">
              <w:rPr>
                <w:rFonts w:ascii="Cambria" w:hAnsi="Cambria" w:cs="Calibri"/>
                <w:b/>
                <w:bCs/>
                <w:sz w:val="18"/>
                <w:szCs w:val="18"/>
              </w:rPr>
              <w:t>KARNAL (HARYANA)-132001</w:t>
            </w:r>
          </w:p>
          <w:p w:rsidR="009E7171" w:rsidRPr="000F1843" w:rsidRDefault="009E7171" w:rsidP="007E2A3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0F1843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(AN ISO-9001:2008 CERTIFIED INSTITUTE)</w:t>
            </w:r>
          </w:p>
        </w:tc>
        <w:tc>
          <w:tcPr>
            <w:tcW w:w="802" w:type="pct"/>
          </w:tcPr>
          <w:p w:rsidR="009E7171" w:rsidRPr="000F1843" w:rsidRDefault="009E7171" w:rsidP="007E2A3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noProof/>
                <w:sz w:val="18"/>
                <w:szCs w:val="18"/>
                <w:lang w:val="en-IN" w:eastAsia="en-IN"/>
              </w:rPr>
            </w:pPr>
            <w:r w:rsidRPr="000F1843">
              <w:rPr>
                <w:rFonts w:ascii="Cambria" w:hAnsi="Cambria" w:cs="Calibri"/>
                <w:b/>
                <w:bCs/>
                <w:noProof/>
                <w:sz w:val="18"/>
                <w:szCs w:val="18"/>
                <w:lang w:val="en-IN" w:eastAsia="en-IN" w:bidi="hi-IN"/>
              </w:rPr>
              <w:drawing>
                <wp:anchor distT="0" distB="0" distL="114300" distR="114300" simplePos="0" relativeHeight="251660288" behindDoc="0" locked="0" layoutInCell="1" allowOverlap="1" wp14:anchorId="297E903B" wp14:editId="776FEC7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89535</wp:posOffset>
                  </wp:positionV>
                  <wp:extent cx="802005" cy="1193800"/>
                  <wp:effectExtent l="19050" t="0" r="0" b="0"/>
                  <wp:wrapSquare wrapText="bothSides"/>
                  <wp:docPr id="2" name="Picture 2" descr="C:\Users\Prasanta\Dropbox\Ph. D Thesis\Final Thesis\Photo\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asanta\Dropbox\Ph. D Thesis\Final Thesis\Photo\Logo 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119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1843" w:rsidRDefault="009E7171" w:rsidP="009E7171">
      <w:pPr>
        <w:spacing w:line="240" w:lineRule="auto"/>
        <w:ind w:left="720" w:firstLine="720"/>
        <w:rPr>
          <w:b/>
          <w:bCs/>
          <w:sz w:val="18"/>
          <w:szCs w:val="18"/>
        </w:rPr>
      </w:pPr>
      <w:r w:rsidRPr="000F1843">
        <w:rPr>
          <w:b/>
          <w:bCs/>
          <w:sz w:val="18"/>
          <w:szCs w:val="18"/>
        </w:rPr>
        <w:t xml:space="preserve">                              </w:t>
      </w:r>
      <w:r w:rsidR="000F1843" w:rsidRPr="000F1843">
        <w:rPr>
          <w:b/>
          <w:bCs/>
          <w:sz w:val="18"/>
          <w:szCs w:val="18"/>
        </w:rPr>
        <w:tab/>
      </w:r>
    </w:p>
    <w:p w:rsidR="009E7171" w:rsidRDefault="009E7171" w:rsidP="008C0C3C">
      <w:pPr>
        <w:spacing w:line="240" w:lineRule="auto"/>
        <w:ind w:left="2880" w:firstLine="720"/>
        <w:rPr>
          <w:rFonts w:ascii="Arial" w:hAnsi="Arial" w:cs="Arial"/>
          <w:b/>
          <w:bCs/>
          <w:u w:val="single"/>
        </w:rPr>
      </w:pPr>
      <w:r w:rsidRPr="008C0C3C">
        <w:rPr>
          <w:rFonts w:ascii="Arial" w:hAnsi="Arial" w:cs="Arial"/>
          <w:b/>
          <w:bCs/>
          <w:u w:val="single"/>
        </w:rPr>
        <w:t>ADMISSION NOTICE</w:t>
      </w:r>
    </w:p>
    <w:p w:rsidR="009E7171" w:rsidRPr="008C0C3C" w:rsidRDefault="009E7171" w:rsidP="009E7171">
      <w:pPr>
        <w:rPr>
          <w:rFonts w:ascii="Arial" w:hAnsi="Arial" w:cs="Arial"/>
          <w:b/>
          <w:bCs/>
        </w:rPr>
      </w:pPr>
      <w:r w:rsidRPr="008C0C3C">
        <w:rPr>
          <w:rFonts w:ascii="Arial" w:hAnsi="Arial" w:cs="Arial"/>
          <w:b/>
          <w:bCs/>
        </w:rPr>
        <w:t>FILLING –UP OF THE VACANT SEATS AFTER MOP</w:t>
      </w:r>
      <w:r w:rsidR="00E56FCD">
        <w:rPr>
          <w:rFonts w:ascii="Arial" w:hAnsi="Arial" w:cs="Arial"/>
          <w:b/>
          <w:bCs/>
        </w:rPr>
        <w:t xml:space="preserve"> UP /FINAL ROUND OF ALL INDIA EXAMINATION FOR ADMISSION IN PG AND Ph.D. PROGRAMME 2024</w:t>
      </w:r>
      <w:r w:rsidRPr="008C0C3C">
        <w:rPr>
          <w:rFonts w:ascii="Arial" w:hAnsi="Arial" w:cs="Arial"/>
          <w:b/>
          <w:bCs/>
        </w:rPr>
        <w:tab/>
      </w:r>
      <w:r w:rsidRPr="008C0C3C">
        <w:rPr>
          <w:rFonts w:ascii="Arial" w:hAnsi="Arial" w:cs="Arial"/>
          <w:b/>
          <w:bCs/>
        </w:rPr>
        <w:tab/>
        <w:t xml:space="preserve"> </w:t>
      </w:r>
    </w:p>
    <w:p w:rsidR="005A3636" w:rsidRDefault="009E7171" w:rsidP="005E2EA0">
      <w:pPr>
        <w:jc w:val="both"/>
        <w:rPr>
          <w:rFonts w:ascii="Arial" w:hAnsi="Arial" w:cs="Arial"/>
        </w:rPr>
      </w:pPr>
      <w:r w:rsidRPr="00E56FCD">
        <w:rPr>
          <w:rFonts w:ascii="Arial" w:hAnsi="Arial" w:cs="Arial"/>
        </w:rPr>
        <w:t>Applications are i</w:t>
      </w:r>
      <w:r w:rsidR="004614B0" w:rsidRPr="00E56FCD">
        <w:rPr>
          <w:rFonts w:ascii="Arial" w:hAnsi="Arial" w:cs="Arial"/>
        </w:rPr>
        <w:t>nvited from eligible candidates</w:t>
      </w:r>
      <w:r w:rsidRPr="00E56FCD">
        <w:rPr>
          <w:rFonts w:ascii="Arial" w:hAnsi="Arial" w:cs="Arial"/>
        </w:rPr>
        <w:t xml:space="preserve"> who have appeared in </w:t>
      </w:r>
      <w:r w:rsidR="00E56FCD" w:rsidRPr="00E56FCD">
        <w:rPr>
          <w:rFonts w:ascii="Arial" w:hAnsi="Arial" w:cs="Arial"/>
        </w:rPr>
        <w:t xml:space="preserve">All India Examination for Admission in PG And Ph.D. </w:t>
      </w:r>
      <w:proofErr w:type="spellStart"/>
      <w:r w:rsidR="00E56FCD" w:rsidRPr="00E56FCD">
        <w:rPr>
          <w:rFonts w:ascii="Arial" w:hAnsi="Arial" w:cs="Arial"/>
        </w:rPr>
        <w:t>Programme</w:t>
      </w:r>
      <w:proofErr w:type="spellEnd"/>
      <w:r w:rsidR="00E56FCD" w:rsidRPr="00E56FCD">
        <w:rPr>
          <w:rFonts w:ascii="Arial" w:hAnsi="Arial" w:cs="Arial"/>
        </w:rPr>
        <w:t xml:space="preserve"> 2024</w:t>
      </w:r>
      <w:r w:rsidR="00E56FCD">
        <w:rPr>
          <w:rFonts w:ascii="Arial" w:hAnsi="Arial" w:cs="Arial"/>
          <w:b/>
          <w:bCs/>
        </w:rPr>
        <w:t xml:space="preserve"> </w:t>
      </w:r>
      <w:r w:rsidRPr="008C0C3C">
        <w:rPr>
          <w:rFonts w:ascii="Arial" w:hAnsi="Arial" w:cs="Arial"/>
        </w:rPr>
        <w:t xml:space="preserve">at ICAR-NDRI, Deemed University for the academic session 2024-25. Rank obtained by the candidates in </w:t>
      </w:r>
      <w:r w:rsidR="00E56FCD">
        <w:rPr>
          <w:rFonts w:ascii="Arial" w:hAnsi="Arial" w:cs="Arial"/>
        </w:rPr>
        <w:t xml:space="preserve">the </w:t>
      </w:r>
      <w:r w:rsidR="007C279A" w:rsidRPr="008C0C3C">
        <w:rPr>
          <w:rFonts w:ascii="Arial" w:hAnsi="Arial" w:cs="Arial"/>
        </w:rPr>
        <w:t>e</w:t>
      </w:r>
      <w:r w:rsidRPr="008C0C3C">
        <w:rPr>
          <w:rFonts w:ascii="Arial" w:hAnsi="Arial" w:cs="Arial"/>
        </w:rPr>
        <w:t>xamination will be conside</w:t>
      </w:r>
      <w:r w:rsidR="007C279A" w:rsidRPr="008C0C3C">
        <w:rPr>
          <w:rFonts w:ascii="Arial" w:hAnsi="Arial" w:cs="Arial"/>
        </w:rPr>
        <w:t xml:space="preserve">red for admissions </w:t>
      </w:r>
      <w:r w:rsidRPr="008C0C3C">
        <w:rPr>
          <w:rFonts w:ascii="Arial" w:hAnsi="Arial" w:cs="Arial"/>
        </w:rPr>
        <w:t xml:space="preserve">at NDRI Deemed University. These seats will be filled up </w:t>
      </w:r>
      <w:r w:rsidR="004614B0" w:rsidRPr="008C0C3C">
        <w:rPr>
          <w:rFonts w:ascii="Arial" w:hAnsi="Arial" w:cs="Arial"/>
        </w:rPr>
        <w:t xml:space="preserve">as per guidelines/ eligibility criteria published in Information Bulletin/ ICAR </w:t>
      </w:r>
      <w:r w:rsidR="007C279A" w:rsidRPr="008C0C3C">
        <w:rPr>
          <w:rFonts w:ascii="Arial" w:hAnsi="Arial" w:cs="Arial"/>
        </w:rPr>
        <w:t>Counseling</w:t>
      </w:r>
      <w:r w:rsidR="00E56FCD">
        <w:rPr>
          <w:rFonts w:ascii="Arial" w:hAnsi="Arial" w:cs="Arial"/>
        </w:rPr>
        <w:t xml:space="preserve"> Brochure </w:t>
      </w:r>
      <w:r w:rsidR="005A3636">
        <w:rPr>
          <w:rFonts w:ascii="Arial" w:hAnsi="Arial" w:cs="Arial"/>
        </w:rPr>
        <w:t xml:space="preserve">except two disciplines (Animal Biochemistry &amp; Animal Biotechnology) </w:t>
      </w:r>
      <w:r w:rsidR="00E56FCD">
        <w:rPr>
          <w:rFonts w:ascii="Arial" w:hAnsi="Arial" w:cs="Arial"/>
        </w:rPr>
        <w:t>for admission in PG/Ph.D.</w:t>
      </w:r>
      <w:r w:rsidR="004614B0" w:rsidRPr="008C0C3C">
        <w:rPr>
          <w:rFonts w:ascii="Arial" w:hAnsi="Arial" w:cs="Arial"/>
        </w:rPr>
        <w:t xml:space="preserve"> </w:t>
      </w:r>
      <w:proofErr w:type="spellStart"/>
      <w:r w:rsidR="004614B0" w:rsidRPr="008C0C3C">
        <w:rPr>
          <w:rFonts w:ascii="Arial" w:hAnsi="Arial" w:cs="Arial"/>
        </w:rPr>
        <w:t>programme</w:t>
      </w:r>
      <w:proofErr w:type="spellEnd"/>
      <w:r w:rsidR="004614B0" w:rsidRPr="008C0C3C">
        <w:rPr>
          <w:rFonts w:ascii="Arial" w:hAnsi="Arial" w:cs="Arial"/>
        </w:rPr>
        <w:t xml:space="preserve"> for the academic year 2024-25. </w:t>
      </w:r>
      <w:r w:rsidR="004614B0" w:rsidRPr="00604388">
        <w:rPr>
          <w:rFonts w:ascii="Arial" w:hAnsi="Arial" w:cs="Arial"/>
        </w:rPr>
        <w:t xml:space="preserve">The </w:t>
      </w:r>
      <w:r w:rsidR="00604388" w:rsidRPr="00604388">
        <w:rPr>
          <w:rFonts w:ascii="Arial" w:hAnsi="Arial" w:cs="Arial"/>
        </w:rPr>
        <w:t>candidate who has</w:t>
      </w:r>
      <w:r w:rsidR="004614B0" w:rsidRPr="00604388">
        <w:rPr>
          <w:rFonts w:ascii="Arial" w:hAnsi="Arial" w:cs="Arial"/>
        </w:rPr>
        <w:t xml:space="preserve"> already admitted</w:t>
      </w:r>
      <w:r w:rsidR="0074687A" w:rsidRPr="00604388">
        <w:rPr>
          <w:rFonts w:ascii="Arial" w:hAnsi="Arial" w:cs="Arial"/>
        </w:rPr>
        <w:t>/withdrawal/denied admission</w:t>
      </w:r>
      <w:r w:rsidR="004614B0" w:rsidRPr="00604388">
        <w:rPr>
          <w:rFonts w:ascii="Arial" w:hAnsi="Arial" w:cs="Arial"/>
        </w:rPr>
        <w:t xml:space="preserve"> </w:t>
      </w:r>
      <w:r w:rsidR="00604388" w:rsidRPr="00604388">
        <w:rPr>
          <w:rFonts w:ascii="Arial" w:hAnsi="Arial" w:cs="Arial"/>
        </w:rPr>
        <w:t>on the ground that they did not meet the prescribed eligibility requirements in the previous round (1-4) are not allowed to participate in the Mop-up / final round of counseling. The s</w:t>
      </w:r>
      <w:r w:rsidR="00604388">
        <w:rPr>
          <w:rFonts w:ascii="Arial" w:hAnsi="Arial" w:cs="Arial"/>
        </w:rPr>
        <w:t>tudents who have alr</w:t>
      </w:r>
      <w:r w:rsidR="00604388" w:rsidRPr="00604388">
        <w:rPr>
          <w:rFonts w:ascii="Arial" w:hAnsi="Arial" w:cs="Arial"/>
        </w:rPr>
        <w:t xml:space="preserve">eady </w:t>
      </w:r>
      <w:r w:rsidR="00604388">
        <w:rPr>
          <w:rFonts w:ascii="Arial" w:hAnsi="Arial" w:cs="Arial"/>
        </w:rPr>
        <w:t xml:space="preserve">been admitted in any University/ Institute through ICAR counseling will not be eligible to participate </w:t>
      </w:r>
      <w:r w:rsidR="00604388" w:rsidRPr="00604388">
        <w:rPr>
          <w:rFonts w:ascii="Arial" w:hAnsi="Arial" w:cs="Arial"/>
        </w:rPr>
        <w:t>in the spot round counseling.</w:t>
      </w:r>
    </w:p>
    <w:p w:rsidR="004614B0" w:rsidRDefault="005A3636" w:rsidP="005E2E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number of vacant seats </w:t>
      </w:r>
      <w:r w:rsidR="00AD612A">
        <w:rPr>
          <w:rFonts w:ascii="Arial" w:hAnsi="Arial" w:cs="Arial"/>
        </w:rPr>
        <w:t xml:space="preserve">is given in </w:t>
      </w:r>
      <w:r w:rsidR="00AD612A" w:rsidRPr="00AD612A">
        <w:rPr>
          <w:rFonts w:ascii="Arial" w:hAnsi="Arial" w:cs="Arial"/>
          <w:b/>
          <w:bCs/>
        </w:rPr>
        <w:t>A</w:t>
      </w:r>
      <w:r w:rsidR="00AD612A" w:rsidRPr="00AD612A">
        <w:rPr>
          <w:rFonts w:ascii="Arial" w:hAnsi="Arial" w:cs="Arial"/>
          <w:b/>
          <w:bCs/>
        </w:rPr>
        <w:t>nnexure–I</w:t>
      </w:r>
      <w:r w:rsidR="00AD61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AD612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ligibility for admission in Master’s and Ph.D. in the discipline of Animal Biochemistry &amp; Animal Biotechnology is given in </w:t>
      </w:r>
      <w:proofErr w:type="gramStart"/>
      <w:r>
        <w:rPr>
          <w:rFonts w:ascii="Arial" w:hAnsi="Arial" w:cs="Arial"/>
        </w:rPr>
        <w:t xml:space="preserve">the </w:t>
      </w:r>
      <w:r w:rsidR="00AD612A">
        <w:rPr>
          <w:rFonts w:ascii="Arial" w:hAnsi="Arial" w:cs="Arial"/>
        </w:rPr>
        <w:t xml:space="preserve"> </w:t>
      </w:r>
      <w:r w:rsidRPr="00AD612A">
        <w:rPr>
          <w:rFonts w:ascii="Arial" w:hAnsi="Arial" w:cs="Arial"/>
          <w:b/>
          <w:bCs/>
        </w:rPr>
        <w:t>Annexure</w:t>
      </w:r>
      <w:proofErr w:type="gramEnd"/>
      <w:r w:rsidRPr="00AD612A">
        <w:rPr>
          <w:rFonts w:ascii="Arial" w:hAnsi="Arial" w:cs="Arial"/>
          <w:b/>
          <w:bCs/>
        </w:rPr>
        <w:t>–I</w:t>
      </w:r>
      <w:r w:rsidR="00AD612A" w:rsidRPr="00AD612A"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>.</w:t>
      </w:r>
      <w:r w:rsidR="00F131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4614B0" w:rsidRPr="00604388">
        <w:rPr>
          <w:rFonts w:ascii="Arial" w:hAnsi="Arial" w:cs="Arial"/>
        </w:rPr>
        <w:t xml:space="preserve">he student will </w:t>
      </w:r>
      <w:r>
        <w:rPr>
          <w:rFonts w:ascii="Arial" w:hAnsi="Arial" w:cs="Arial"/>
        </w:rPr>
        <w:t xml:space="preserve">have to </w:t>
      </w:r>
      <w:r w:rsidR="004614B0" w:rsidRPr="00604388">
        <w:rPr>
          <w:rFonts w:ascii="Arial" w:hAnsi="Arial" w:cs="Arial"/>
        </w:rPr>
        <w:t>submit an undertaking in the form of Affidavit</w:t>
      </w:r>
      <w:r w:rsidR="001F3C1D">
        <w:rPr>
          <w:rFonts w:ascii="Arial" w:hAnsi="Arial" w:cs="Arial"/>
        </w:rPr>
        <w:t xml:space="preserve"> (Rs.</w:t>
      </w:r>
      <w:r w:rsidR="003711F6">
        <w:rPr>
          <w:rFonts w:ascii="Arial" w:hAnsi="Arial" w:cs="Arial"/>
        </w:rPr>
        <w:t xml:space="preserve">15/- attested by Notary Public) </w:t>
      </w:r>
      <w:r w:rsidR="004614B0" w:rsidRPr="00604388">
        <w:rPr>
          <w:rFonts w:ascii="Arial" w:hAnsi="Arial" w:cs="Arial"/>
        </w:rPr>
        <w:t>indicating that he/she has not taken admission/</w:t>
      </w:r>
      <w:r w:rsidR="00604388">
        <w:rPr>
          <w:rFonts w:ascii="Arial" w:hAnsi="Arial" w:cs="Arial"/>
        </w:rPr>
        <w:t xml:space="preserve">withdrawal/denied admission in </w:t>
      </w:r>
      <w:r w:rsidR="004614B0" w:rsidRPr="00604388">
        <w:rPr>
          <w:rFonts w:ascii="Arial" w:hAnsi="Arial" w:cs="Arial"/>
        </w:rPr>
        <w:t>any other University</w:t>
      </w:r>
      <w:r w:rsidR="00F13108">
        <w:rPr>
          <w:rFonts w:ascii="Arial" w:hAnsi="Arial" w:cs="Arial"/>
        </w:rPr>
        <w:t>/</w:t>
      </w:r>
      <w:r w:rsidR="004614B0" w:rsidRPr="00604388">
        <w:rPr>
          <w:rFonts w:ascii="Arial" w:hAnsi="Arial" w:cs="Arial"/>
        </w:rPr>
        <w:t xml:space="preserve">Institute through ICAR counseling. </w:t>
      </w:r>
      <w:r>
        <w:rPr>
          <w:rFonts w:ascii="Arial" w:hAnsi="Arial" w:cs="Arial"/>
        </w:rPr>
        <w:t xml:space="preserve">The interested candidates will </w:t>
      </w:r>
      <w:r w:rsidR="007C279A" w:rsidRPr="00604388">
        <w:rPr>
          <w:rFonts w:ascii="Arial" w:hAnsi="Arial" w:cs="Arial"/>
        </w:rPr>
        <w:t>have to apply on the Google form link provided below:</w:t>
      </w:r>
    </w:p>
    <w:p w:rsidR="00643819" w:rsidRDefault="00643819" w:rsidP="00643819">
      <w:pPr>
        <w:ind w:left="2160" w:firstLine="720"/>
        <w:jc w:val="both"/>
      </w:pPr>
      <w:hyperlink r:id="rId8" w:history="1">
        <w:r w:rsidRPr="00931B4A">
          <w:rPr>
            <w:rStyle w:val="Hyperlink"/>
          </w:rPr>
          <w:t>https://forms.gle/R1Se4wKkSec1JFTv7</w:t>
        </w:r>
      </w:hyperlink>
    </w:p>
    <w:p w:rsidR="009E7171" w:rsidRPr="008C0C3C" w:rsidRDefault="009E7171" w:rsidP="009E7171">
      <w:pPr>
        <w:jc w:val="both"/>
        <w:rPr>
          <w:rFonts w:ascii="Arial" w:hAnsi="Arial" w:cs="Arial"/>
        </w:rPr>
      </w:pPr>
      <w:r w:rsidRPr="008C0C3C">
        <w:rPr>
          <w:rFonts w:ascii="Arial" w:hAnsi="Arial" w:cs="Arial"/>
        </w:rPr>
        <w:t xml:space="preserve">Last date of receipt of application is </w:t>
      </w:r>
      <w:r w:rsidR="00ED3069">
        <w:rPr>
          <w:rFonts w:ascii="Arial" w:hAnsi="Arial" w:cs="Arial"/>
        </w:rPr>
        <w:t>5.4</w:t>
      </w:r>
      <w:r w:rsidR="005A3636">
        <w:rPr>
          <w:rFonts w:ascii="Arial" w:hAnsi="Arial" w:cs="Arial"/>
        </w:rPr>
        <w:t>.2025</w:t>
      </w:r>
      <w:r w:rsidRPr="008C0C3C">
        <w:rPr>
          <w:rFonts w:ascii="Arial" w:hAnsi="Arial" w:cs="Arial"/>
        </w:rPr>
        <w:t xml:space="preserve"> after that no request will be entertained.</w:t>
      </w:r>
    </w:p>
    <w:p w:rsidR="008C0C3C" w:rsidRPr="008C0C3C" w:rsidRDefault="00F24DB9" w:rsidP="009E7171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</w:t>
      </w:r>
      <w:r>
        <w:rPr>
          <w:rFonts w:ascii="Arial" w:hAnsi="Arial" w:cs="Arial"/>
          <w:i/>
          <w:iCs/>
        </w:rPr>
        <w:tab/>
      </w:r>
      <w:r w:rsidR="001F3C1D">
        <w:rPr>
          <w:rFonts w:ascii="Arial" w:hAnsi="Arial" w:cs="Arial"/>
          <w:noProof/>
          <w:sz w:val="20"/>
          <w:szCs w:val="20"/>
          <w:lang w:val="en-IN" w:eastAsia="en-IN" w:bidi="hi-IN"/>
        </w:rPr>
        <w:drawing>
          <wp:inline distT="0" distB="0" distL="0" distR="0" wp14:anchorId="6DFF6F6E" wp14:editId="7B62CB30">
            <wp:extent cx="906449" cy="7167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86" cy="71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71" w:rsidRPr="008C0C3C" w:rsidRDefault="009E7171" w:rsidP="009E7171">
      <w:pPr>
        <w:jc w:val="both"/>
        <w:rPr>
          <w:rFonts w:ascii="Arial" w:hAnsi="Arial" w:cs="Arial"/>
          <w:b/>
          <w:bCs/>
        </w:rPr>
      </w:pPr>
      <w:r w:rsidRPr="008C0C3C">
        <w:rPr>
          <w:rFonts w:ascii="Arial" w:hAnsi="Arial" w:cs="Arial"/>
        </w:rPr>
        <w:t xml:space="preserve">                                                                                </w:t>
      </w:r>
      <w:r w:rsidR="005E2EA0" w:rsidRPr="008C0C3C">
        <w:rPr>
          <w:rFonts w:ascii="Arial" w:hAnsi="Arial" w:cs="Arial"/>
        </w:rPr>
        <w:t xml:space="preserve">                            </w:t>
      </w:r>
      <w:r w:rsidRPr="008C0C3C">
        <w:rPr>
          <w:rFonts w:ascii="Arial" w:hAnsi="Arial" w:cs="Arial"/>
        </w:rPr>
        <w:t xml:space="preserve">     </w:t>
      </w:r>
      <w:r w:rsidRPr="008C0C3C">
        <w:rPr>
          <w:rFonts w:ascii="Arial" w:hAnsi="Arial" w:cs="Arial"/>
          <w:b/>
          <w:bCs/>
        </w:rPr>
        <w:t>Academic Coordinator</w:t>
      </w:r>
    </w:p>
    <w:p w:rsidR="009E7171" w:rsidRPr="008C0C3C" w:rsidRDefault="009E7171" w:rsidP="009E7171">
      <w:pPr>
        <w:jc w:val="both"/>
        <w:rPr>
          <w:rFonts w:ascii="Arial" w:hAnsi="Arial" w:cs="Arial"/>
          <w:b/>
          <w:bCs/>
        </w:rPr>
      </w:pPr>
      <w:r w:rsidRPr="008C0C3C">
        <w:rPr>
          <w:rFonts w:ascii="Arial" w:hAnsi="Arial" w:cs="Arial"/>
          <w:b/>
          <w:bCs/>
        </w:rPr>
        <w:t>UNDERTAKING TO BE GIVEN</w:t>
      </w:r>
    </w:p>
    <w:p w:rsidR="00782FBD" w:rsidRPr="008C0C3C" w:rsidRDefault="009E7171" w:rsidP="005A3636">
      <w:pPr>
        <w:jc w:val="both"/>
        <w:rPr>
          <w:rFonts w:ascii="Arial" w:hAnsi="Arial" w:cs="Arial"/>
        </w:rPr>
      </w:pPr>
      <w:r w:rsidRPr="008C0C3C">
        <w:rPr>
          <w:rFonts w:ascii="Arial" w:hAnsi="Arial" w:cs="Arial"/>
        </w:rPr>
        <w:t xml:space="preserve">Certified that I _____________________S/o ____________________ resident of _______________has not taken admission in any college/University during the academic year </w:t>
      </w:r>
      <w:r w:rsidR="005A3636">
        <w:rPr>
          <w:rFonts w:ascii="Arial" w:hAnsi="Arial" w:cs="Arial"/>
        </w:rPr>
        <w:t>2024-25</w:t>
      </w:r>
      <w:r w:rsidRPr="008C0C3C">
        <w:rPr>
          <w:rFonts w:ascii="Arial" w:hAnsi="Arial" w:cs="Arial"/>
        </w:rPr>
        <w:t xml:space="preserve">. I understand that by providing wrong information, my admission will be cancelled by ICAR-NDRI, </w:t>
      </w:r>
      <w:proofErr w:type="spellStart"/>
      <w:r w:rsidRPr="008C0C3C">
        <w:rPr>
          <w:rFonts w:ascii="Arial" w:hAnsi="Arial" w:cs="Arial"/>
        </w:rPr>
        <w:t>Karnal</w:t>
      </w:r>
      <w:proofErr w:type="spellEnd"/>
      <w:r w:rsidRPr="008C0C3C">
        <w:rPr>
          <w:rFonts w:ascii="Arial" w:hAnsi="Arial" w:cs="Arial"/>
        </w:rPr>
        <w:t xml:space="preserve">. </w:t>
      </w:r>
    </w:p>
    <w:p w:rsidR="00834059" w:rsidRDefault="00834059">
      <w:pPr>
        <w:rPr>
          <w:rFonts w:ascii="Arial" w:hAnsi="Arial" w:cs="Arial"/>
        </w:rPr>
      </w:pPr>
    </w:p>
    <w:p w:rsidR="00C848C6" w:rsidRPr="000C547B" w:rsidRDefault="00C848C6" w:rsidP="00C848C6">
      <w:pPr>
        <w:ind w:left="5040"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                        </w:t>
      </w:r>
      <w:r w:rsidRPr="000C547B">
        <w:rPr>
          <w:rFonts w:ascii="Arial" w:hAnsi="Arial" w:cs="Arial"/>
          <w:b/>
          <w:bCs/>
          <w:u w:val="single"/>
        </w:rPr>
        <w:t>ANNEXURE-I</w:t>
      </w:r>
    </w:p>
    <w:p w:rsidR="00C848C6" w:rsidRDefault="00C848C6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50"/>
        <w:tblW w:w="8647" w:type="dxa"/>
        <w:tblLayout w:type="fixed"/>
        <w:tblLook w:val="04A0" w:firstRow="1" w:lastRow="0" w:firstColumn="1" w:lastColumn="0" w:noHBand="0" w:noVBand="1"/>
      </w:tblPr>
      <w:tblGrid>
        <w:gridCol w:w="1969"/>
        <w:gridCol w:w="1260"/>
        <w:gridCol w:w="540"/>
        <w:gridCol w:w="540"/>
        <w:gridCol w:w="540"/>
        <w:gridCol w:w="720"/>
        <w:gridCol w:w="720"/>
        <w:gridCol w:w="540"/>
        <w:gridCol w:w="684"/>
        <w:gridCol w:w="1134"/>
      </w:tblGrid>
      <w:tr w:rsidR="00C848C6" w:rsidRPr="008C0C3C" w:rsidTr="00930064">
        <w:tc>
          <w:tcPr>
            <w:tcW w:w="1969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 w:rsidRPr="008C0C3C">
              <w:rPr>
                <w:rFonts w:ascii="Arial" w:hAnsi="Arial" w:cs="Arial"/>
              </w:rPr>
              <w:t>Programme</w:t>
            </w: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 w:rsidRPr="008C0C3C">
              <w:rPr>
                <w:rFonts w:ascii="Arial" w:hAnsi="Arial" w:cs="Arial"/>
              </w:rPr>
              <w:t>Discipline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 w:rsidRPr="008C0C3C">
              <w:rPr>
                <w:rFonts w:ascii="Arial" w:hAnsi="Arial" w:cs="Arial"/>
              </w:rPr>
              <w:t>UR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 w:rsidRPr="008C0C3C">
              <w:rPr>
                <w:rFonts w:ascii="Arial" w:hAnsi="Arial" w:cs="Arial"/>
              </w:rPr>
              <w:t>SC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 w:rsidRPr="008C0C3C">
              <w:rPr>
                <w:rFonts w:ascii="Arial" w:hAnsi="Arial" w:cs="Arial"/>
              </w:rPr>
              <w:t>ST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 w:rsidRPr="008C0C3C">
              <w:rPr>
                <w:rFonts w:ascii="Arial" w:hAnsi="Arial" w:cs="Arial"/>
              </w:rPr>
              <w:t>OBC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 w:rsidRPr="008C0C3C">
              <w:rPr>
                <w:rFonts w:ascii="Arial" w:hAnsi="Arial" w:cs="Arial"/>
              </w:rPr>
              <w:t>EWS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 w:rsidRPr="008C0C3C">
              <w:rPr>
                <w:rFonts w:ascii="Arial" w:hAnsi="Arial" w:cs="Arial"/>
              </w:rPr>
              <w:t>PH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 w:rsidRPr="008C0C3C">
              <w:rPr>
                <w:rFonts w:ascii="Arial" w:hAnsi="Arial" w:cs="Arial"/>
              </w:rPr>
              <w:t>UPS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 w:rsidRPr="008C0C3C">
              <w:rPr>
                <w:rFonts w:ascii="Arial" w:hAnsi="Arial" w:cs="Arial"/>
              </w:rPr>
              <w:t>TOTAL</w:t>
            </w:r>
          </w:p>
        </w:tc>
      </w:tr>
      <w:tr w:rsidR="00C848C6" w:rsidRPr="008C0C3C" w:rsidTr="00930064">
        <w:tc>
          <w:tcPr>
            <w:tcW w:w="1969" w:type="dxa"/>
            <w:vMerge w:val="restart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C0C3C">
              <w:rPr>
                <w:rFonts w:ascii="Arial" w:hAnsi="Arial" w:cs="Arial"/>
              </w:rPr>
              <w:t>G</w:t>
            </w: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ARGO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AG&amp;B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LPM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ABT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848C6" w:rsidRPr="008C0C3C" w:rsidTr="00930064">
        <w:tc>
          <w:tcPr>
            <w:tcW w:w="1969" w:type="dxa"/>
            <w:vMerge w:val="restart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Ph.D.</w:t>
            </w: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ABT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AG&amp;B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848C6" w:rsidRPr="008C0C3C" w:rsidTr="00930064">
        <w:tc>
          <w:tcPr>
            <w:tcW w:w="1969" w:type="dxa"/>
            <w:vMerge/>
          </w:tcPr>
          <w:p w:rsidR="00C848C6" w:rsidRDefault="00C848C6" w:rsidP="009300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ARGO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C848C6" w:rsidRPr="008C0C3C" w:rsidRDefault="00C848C6" w:rsidP="009300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C848C6" w:rsidRDefault="00C848C6">
      <w:pPr>
        <w:rPr>
          <w:rFonts w:ascii="Arial" w:hAnsi="Arial" w:cs="Arial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AD612A" w:rsidRDefault="00AD612A" w:rsidP="00AD612A">
      <w:pPr>
        <w:ind w:left="6480" w:firstLine="720"/>
        <w:jc w:val="center"/>
        <w:rPr>
          <w:rFonts w:ascii="Arial" w:hAnsi="Arial" w:cs="Arial"/>
          <w:b/>
          <w:sz w:val="20"/>
          <w:szCs w:val="20"/>
        </w:rPr>
      </w:pPr>
      <w:r w:rsidRPr="000C547B">
        <w:rPr>
          <w:rFonts w:ascii="Arial" w:hAnsi="Arial" w:cs="Arial"/>
          <w:b/>
          <w:bCs/>
          <w:u w:val="single"/>
        </w:rPr>
        <w:lastRenderedPageBreak/>
        <w:t>ANNEXURE-I</w:t>
      </w:r>
      <w:r>
        <w:rPr>
          <w:rFonts w:ascii="Arial" w:hAnsi="Arial" w:cs="Arial"/>
          <w:b/>
          <w:bCs/>
          <w:u w:val="single"/>
        </w:rPr>
        <w:t>I</w:t>
      </w:r>
    </w:p>
    <w:p w:rsidR="00AD612A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</w:p>
    <w:p w:rsidR="00F35EFD" w:rsidRDefault="00F35EFD" w:rsidP="00F35EFD">
      <w:pPr>
        <w:jc w:val="center"/>
        <w:rPr>
          <w:rFonts w:ascii="Arial" w:hAnsi="Arial" w:cs="Arial"/>
          <w:b/>
          <w:sz w:val="20"/>
          <w:szCs w:val="20"/>
        </w:rPr>
      </w:pPr>
      <w:r w:rsidRPr="00930064">
        <w:rPr>
          <w:rFonts w:ascii="Arial" w:hAnsi="Arial" w:cs="Arial"/>
          <w:b/>
          <w:sz w:val="20"/>
          <w:szCs w:val="20"/>
        </w:rPr>
        <w:t xml:space="preserve">ELIGIBILITY CRITERIA FOR SPOT ROUND ADMISSION </w:t>
      </w:r>
      <w:r w:rsidR="00AD612A">
        <w:rPr>
          <w:rFonts w:ascii="Arial" w:hAnsi="Arial" w:cs="Arial"/>
          <w:b/>
          <w:sz w:val="20"/>
          <w:szCs w:val="20"/>
        </w:rPr>
        <w:t>IN</w:t>
      </w:r>
      <w:r w:rsidRPr="00930064">
        <w:rPr>
          <w:rFonts w:ascii="Arial" w:hAnsi="Arial" w:cs="Arial"/>
          <w:b/>
          <w:sz w:val="20"/>
          <w:szCs w:val="20"/>
        </w:rPr>
        <w:t xml:space="preserve"> MASTERS AND PHD Program 2024-25</w:t>
      </w:r>
    </w:p>
    <w:p w:rsidR="00AD612A" w:rsidRPr="00930064" w:rsidRDefault="00AD612A" w:rsidP="00F35EFD">
      <w:pPr>
        <w:jc w:val="center"/>
        <w:rPr>
          <w:rFonts w:ascii="Arial" w:hAnsi="Arial" w:cs="Arial"/>
          <w:b/>
          <w:sz w:val="20"/>
          <w:szCs w:val="20"/>
        </w:rPr>
      </w:pPr>
      <w:r w:rsidRPr="00930064">
        <w:rPr>
          <w:rFonts w:ascii="Arial" w:hAnsi="Arial" w:cs="Arial"/>
          <w:b/>
          <w:sz w:val="20"/>
          <w:szCs w:val="20"/>
        </w:rPr>
        <w:t xml:space="preserve">ANIMAL BIOCHEMISTRY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1790"/>
        <w:gridCol w:w="7058"/>
      </w:tblGrid>
      <w:tr w:rsidR="00F35EFD" w:rsidRPr="00930064" w:rsidTr="001F3C1D">
        <w:tc>
          <w:tcPr>
            <w:tcW w:w="728" w:type="dxa"/>
          </w:tcPr>
          <w:p w:rsidR="00F35EFD" w:rsidRPr="00930064" w:rsidRDefault="00F35EFD" w:rsidP="001C3C8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30064">
              <w:rPr>
                <w:rFonts w:ascii="Arial" w:hAnsi="Arial" w:cs="Arial"/>
                <w:b/>
                <w:bCs/>
                <w:sz w:val="20"/>
                <w:szCs w:val="20"/>
              </w:rPr>
              <w:t>S.No</w:t>
            </w:r>
            <w:proofErr w:type="spellEnd"/>
            <w:r w:rsidRPr="0093006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0" w:type="dxa"/>
          </w:tcPr>
          <w:p w:rsidR="00F35EFD" w:rsidRDefault="00F35EFD" w:rsidP="001C3C8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064">
              <w:rPr>
                <w:rFonts w:ascii="Arial" w:hAnsi="Arial" w:cs="Arial"/>
                <w:b/>
                <w:bCs/>
                <w:sz w:val="20"/>
                <w:szCs w:val="20"/>
              </w:rPr>
              <w:t>Course  Name</w:t>
            </w:r>
          </w:p>
          <w:p w:rsidR="001F3C1D" w:rsidRPr="00930064" w:rsidRDefault="001F3C1D" w:rsidP="001C3C8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:rsidR="00F35EFD" w:rsidRPr="00930064" w:rsidRDefault="00F35EFD" w:rsidP="001C3C8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064">
              <w:rPr>
                <w:rFonts w:ascii="Arial" w:hAnsi="Arial" w:cs="Arial"/>
                <w:b/>
                <w:bCs/>
                <w:sz w:val="20"/>
                <w:szCs w:val="20"/>
              </w:rPr>
              <w:t>Eligibility Criteria</w:t>
            </w:r>
          </w:p>
        </w:tc>
      </w:tr>
      <w:tr w:rsidR="00F35EFD" w:rsidRPr="00930064" w:rsidTr="001F3C1D">
        <w:tc>
          <w:tcPr>
            <w:tcW w:w="728" w:type="dxa"/>
          </w:tcPr>
          <w:p w:rsidR="00F35EFD" w:rsidRPr="00930064" w:rsidRDefault="00F35EFD" w:rsidP="001C3C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00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90" w:type="dxa"/>
          </w:tcPr>
          <w:p w:rsidR="00F35EFD" w:rsidRPr="00930064" w:rsidRDefault="00AD612A" w:rsidP="001C3C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Master’s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programnme</w:t>
            </w:r>
            <w:proofErr w:type="spellEnd"/>
          </w:p>
          <w:p w:rsidR="00F35EFD" w:rsidRPr="00930064" w:rsidRDefault="00F35EFD" w:rsidP="001C3C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8" w:type="dxa"/>
          </w:tcPr>
          <w:p w:rsidR="00F35EFD" w:rsidRPr="00930064" w:rsidRDefault="00F35EFD" w:rsidP="001C3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0064">
              <w:rPr>
                <w:rFonts w:ascii="Arial" w:hAnsi="Arial" w:cs="Arial"/>
                <w:sz w:val="20"/>
                <w:szCs w:val="20"/>
              </w:rPr>
              <w:t>B.V.Sc</w:t>
            </w:r>
            <w:proofErr w:type="spellEnd"/>
            <w:r w:rsidR="00AD61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64">
              <w:rPr>
                <w:rFonts w:ascii="Arial" w:hAnsi="Arial" w:cs="Arial"/>
                <w:sz w:val="20"/>
                <w:szCs w:val="20"/>
              </w:rPr>
              <w:t>/</w:t>
            </w:r>
            <w:r w:rsidR="00AD6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0064">
              <w:rPr>
                <w:rFonts w:ascii="Arial" w:hAnsi="Arial" w:cs="Arial"/>
                <w:sz w:val="20"/>
                <w:szCs w:val="20"/>
              </w:rPr>
              <w:t>B.V.Sc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</w:rPr>
              <w:t xml:space="preserve"> &amp; A.H.</w:t>
            </w:r>
          </w:p>
          <w:p w:rsidR="00F35EFD" w:rsidRPr="00930064" w:rsidRDefault="00F35EFD" w:rsidP="001C3C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0064">
              <w:rPr>
                <w:rFonts w:ascii="Arial" w:hAnsi="Arial" w:cs="Arial"/>
                <w:sz w:val="20"/>
                <w:szCs w:val="20"/>
              </w:rPr>
              <w:t>B.Sc. (</w:t>
            </w:r>
            <w:proofErr w:type="spellStart"/>
            <w:r w:rsidRPr="00930064">
              <w:rPr>
                <w:rFonts w:ascii="Arial" w:hAnsi="Arial" w:cs="Arial"/>
                <w:sz w:val="20"/>
                <w:szCs w:val="20"/>
              </w:rPr>
              <w:t>Hons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</w:rPr>
              <w:t>.) in Biochemistry/ Biotechnology/ Biomedical Science. / B.Sc. (10+2+3 system) /</w:t>
            </w:r>
            <w:proofErr w:type="spellStart"/>
            <w:r w:rsidRPr="00930064">
              <w:rPr>
                <w:rFonts w:ascii="Arial" w:hAnsi="Arial" w:cs="Arial"/>
                <w:sz w:val="20"/>
                <w:szCs w:val="20"/>
              </w:rPr>
              <w:t>B.Sc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</w:rPr>
              <w:t xml:space="preserve"> (Ag)/ B.Sc. (Animal Sciences)/  B. </w:t>
            </w:r>
            <w:proofErr w:type="spellStart"/>
            <w:r w:rsidRPr="00930064">
              <w:rPr>
                <w:rFonts w:ascii="Arial" w:hAnsi="Arial" w:cs="Arial"/>
                <w:sz w:val="20"/>
                <w:szCs w:val="20"/>
              </w:rPr>
              <w:t>Pharma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</w:rPr>
              <w:t>/ B. Tech./ B.E./ B.E.(</w:t>
            </w:r>
            <w:proofErr w:type="spellStart"/>
            <w:r w:rsidRPr="00930064">
              <w:rPr>
                <w:rFonts w:ascii="Arial" w:hAnsi="Arial" w:cs="Arial"/>
                <w:sz w:val="20"/>
                <w:szCs w:val="20"/>
              </w:rPr>
              <w:t>Hons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</w:rPr>
              <w:t>) in Biotechnology/ Dairy Technology/ Food Technology/ Biochemical Engineering /Bioinformatics</w:t>
            </w:r>
          </w:p>
        </w:tc>
      </w:tr>
      <w:tr w:rsidR="00F35EFD" w:rsidRPr="00930064" w:rsidTr="001F3C1D">
        <w:tc>
          <w:tcPr>
            <w:tcW w:w="728" w:type="dxa"/>
          </w:tcPr>
          <w:p w:rsidR="00F35EFD" w:rsidRPr="00930064" w:rsidRDefault="00F35EFD" w:rsidP="001C3C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00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90" w:type="dxa"/>
          </w:tcPr>
          <w:p w:rsidR="00F35EFD" w:rsidRPr="00930064" w:rsidRDefault="00F35EFD" w:rsidP="00AD612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Ph.D</w:t>
            </w:r>
            <w:r w:rsidR="00AD612A">
              <w:rPr>
                <w:rFonts w:ascii="Arial" w:hAnsi="Arial" w:cs="Arial"/>
                <w:sz w:val="20"/>
                <w:szCs w:val="20"/>
              </w:rPr>
              <w:t>. programme</w:t>
            </w:r>
            <w:r w:rsidRPr="009300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8" w:type="dxa"/>
          </w:tcPr>
          <w:p w:rsidR="00F35EFD" w:rsidRPr="00930064" w:rsidRDefault="00F35EFD" w:rsidP="001C3C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0064">
              <w:rPr>
                <w:rFonts w:ascii="Arial" w:hAnsi="Arial" w:cs="Arial"/>
                <w:sz w:val="20"/>
                <w:szCs w:val="20"/>
              </w:rPr>
              <w:t>M.V.Sc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</w:rPr>
              <w:t xml:space="preserve"> in Veterinary Biochemistry / Veterinary Biotechnology</w:t>
            </w:r>
          </w:p>
          <w:p w:rsidR="00F35EFD" w:rsidRPr="00930064" w:rsidRDefault="00F35EFD" w:rsidP="001C3C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0064">
              <w:rPr>
                <w:rFonts w:ascii="Arial" w:hAnsi="Arial" w:cs="Arial"/>
                <w:sz w:val="20"/>
                <w:szCs w:val="20"/>
              </w:rPr>
              <w:t>M.V.Sc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</w:rPr>
              <w:t>. (Dairying) in Animal Biochemistry/ Animal Biotechnology</w:t>
            </w:r>
          </w:p>
          <w:p w:rsidR="00F35EFD" w:rsidRPr="00930064" w:rsidRDefault="00AD612A" w:rsidP="001C3C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M.Sc./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./M.Sc.</w:t>
            </w:r>
            <w:bookmarkStart w:id="0" w:name="_GoBack"/>
            <w:bookmarkEnd w:id="0"/>
            <w:r w:rsidR="00F35EFD" w:rsidRPr="00930064">
              <w:rPr>
                <w:rFonts w:ascii="Arial" w:hAnsi="Arial" w:cs="Arial"/>
                <w:sz w:val="20"/>
                <w:szCs w:val="20"/>
              </w:rPr>
              <w:t xml:space="preserve">(Dairying) in Biochemistry/Animal Biochemistry/ Animal Biotechnology/ Bio-Chemistry/Biotechnology/ Biomedical Sciences/Molecular Biology &amp;  Biotechnology/ </w:t>
            </w:r>
            <w:r w:rsidR="00F35EFD" w:rsidRPr="00930064">
              <w:rPr>
                <w:rFonts w:ascii="Arial" w:hAnsi="Arial" w:cs="Arial"/>
                <w:bCs/>
                <w:sz w:val="20"/>
                <w:szCs w:val="20"/>
              </w:rPr>
              <w:t>Zoology/Chemistry/Bioinformatics</w:t>
            </w:r>
          </w:p>
        </w:tc>
      </w:tr>
    </w:tbl>
    <w:p w:rsidR="001F3C1D" w:rsidRPr="00930064" w:rsidRDefault="001F3C1D" w:rsidP="00834059">
      <w:pPr>
        <w:rPr>
          <w:rFonts w:ascii="Arial" w:hAnsi="Arial" w:cs="Arial"/>
          <w:color w:val="FF0000"/>
          <w:sz w:val="20"/>
          <w:szCs w:val="20"/>
        </w:rPr>
      </w:pPr>
    </w:p>
    <w:p w:rsidR="001A425E" w:rsidRPr="00930064" w:rsidRDefault="001A425E" w:rsidP="001A425E">
      <w:pPr>
        <w:pStyle w:val="NoSpacing"/>
        <w:rPr>
          <w:rFonts w:ascii="Arial" w:hAnsi="Arial" w:cs="Arial"/>
          <w:sz w:val="20"/>
          <w:szCs w:val="20"/>
        </w:rPr>
      </w:pPr>
    </w:p>
    <w:p w:rsidR="00AD612A" w:rsidRPr="00930064" w:rsidRDefault="00AD612A" w:rsidP="00AD612A">
      <w:pPr>
        <w:pStyle w:val="NoSpacing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A425E" w:rsidRPr="00930064">
        <w:rPr>
          <w:rFonts w:ascii="Arial" w:hAnsi="Arial" w:cs="Arial"/>
          <w:b/>
          <w:sz w:val="20"/>
          <w:szCs w:val="20"/>
        </w:rPr>
        <w:t xml:space="preserve">ANIMAL BIOTECHNOLOGY </w:t>
      </w:r>
    </w:p>
    <w:p w:rsidR="001A425E" w:rsidRPr="00930064" w:rsidRDefault="001A425E" w:rsidP="00930064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1790"/>
        <w:gridCol w:w="7058"/>
      </w:tblGrid>
      <w:tr w:rsidR="001A425E" w:rsidRPr="00930064" w:rsidTr="001F3C1D">
        <w:tc>
          <w:tcPr>
            <w:tcW w:w="728" w:type="dxa"/>
          </w:tcPr>
          <w:p w:rsidR="001A425E" w:rsidRPr="00930064" w:rsidRDefault="001A425E" w:rsidP="00930064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30064">
              <w:rPr>
                <w:rFonts w:ascii="Arial" w:hAnsi="Arial" w:cs="Arial"/>
                <w:b/>
                <w:bCs/>
                <w:sz w:val="20"/>
                <w:szCs w:val="20"/>
              </w:rPr>
              <w:t>S.No</w:t>
            </w:r>
            <w:proofErr w:type="spellEnd"/>
            <w:r w:rsidRPr="0093006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0" w:type="dxa"/>
          </w:tcPr>
          <w:p w:rsidR="001A425E" w:rsidRDefault="001A425E" w:rsidP="00930064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064">
              <w:rPr>
                <w:rFonts w:ascii="Arial" w:hAnsi="Arial" w:cs="Arial"/>
                <w:b/>
                <w:bCs/>
                <w:sz w:val="20"/>
                <w:szCs w:val="20"/>
              </w:rPr>
              <w:t>Course  Name</w:t>
            </w:r>
          </w:p>
          <w:p w:rsidR="001F3C1D" w:rsidRPr="00930064" w:rsidRDefault="001F3C1D" w:rsidP="00930064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:rsidR="001A425E" w:rsidRPr="00930064" w:rsidRDefault="001A425E" w:rsidP="00930064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064">
              <w:rPr>
                <w:rFonts w:ascii="Arial" w:hAnsi="Arial" w:cs="Arial"/>
                <w:b/>
                <w:bCs/>
                <w:sz w:val="20"/>
                <w:szCs w:val="20"/>
              </w:rPr>
              <w:t>Eligibility Criteria</w:t>
            </w:r>
          </w:p>
        </w:tc>
      </w:tr>
      <w:tr w:rsidR="00AD612A" w:rsidRPr="00930064" w:rsidTr="001F3C1D">
        <w:tc>
          <w:tcPr>
            <w:tcW w:w="728" w:type="dxa"/>
          </w:tcPr>
          <w:p w:rsidR="00AD612A" w:rsidRPr="00930064" w:rsidRDefault="00AD612A" w:rsidP="0093006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00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90" w:type="dxa"/>
          </w:tcPr>
          <w:p w:rsidR="00AD612A" w:rsidRPr="00930064" w:rsidRDefault="00AD612A" w:rsidP="00652B3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Master’s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programnme</w:t>
            </w:r>
            <w:proofErr w:type="spellEnd"/>
          </w:p>
          <w:p w:rsidR="00AD612A" w:rsidRPr="00930064" w:rsidRDefault="00AD612A" w:rsidP="00652B3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8" w:type="dxa"/>
          </w:tcPr>
          <w:p w:rsidR="00AD612A" w:rsidRPr="00930064" w:rsidRDefault="00AD612A" w:rsidP="00930064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proofErr w:type="spellStart"/>
            <w:r w:rsidRPr="00930064">
              <w:rPr>
                <w:rFonts w:ascii="Arial" w:hAnsi="Arial" w:cs="Arial"/>
                <w:sz w:val="20"/>
                <w:szCs w:val="20"/>
                <w:shd w:val="clear" w:color="auto" w:fill="FFFFFF"/>
                <w:lang w:bidi="hi-IN"/>
              </w:rPr>
              <w:t>B.V.Sc</w:t>
            </w:r>
            <w:proofErr w:type="spellEnd"/>
            <w:proofErr w:type="gramStart"/>
            <w:r w:rsidRPr="00930064">
              <w:rPr>
                <w:rFonts w:ascii="Arial" w:hAnsi="Arial" w:cs="Arial"/>
                <w:sz w:val="20"/>
                <w:szCs w:val="20"/>
                <w:shd w:val="clear" w:color="auto" w:fill="FFFFFF"/>
                <w:lang w:bidi="hi-IN"/>
              </w:rPr>
              <w:t>.&amp;</w:t>
            </w:r>
            <w:proofErr w:type="gramEnd"/>
            <w:r w:rsidRPr="00930064">
              <w:rPr>
                <w:rFonts w:ascii="Arial" w:hAnsi="Arial" w:cs="Arial"/>
                <w:sz w:val="20"/>
                <w:szCs w:val="20"/>
                <w:shd w:val="clear" w:color="auto" w:fill="FFFFFF"/>
                <w:lang w:bidi="hi-IN"/>
              </w:rPr>
              <w:t xml:space="preserve"> A.Η.</w:t>
            </w:r>
          </w:p>
          <w:p w:rsidR="00AD612A" w:rsidRPr="00930064" w:rsidRDefault="00AD612A" w:rsidP="00930064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AD612A" w:rsidRPr="00AD612A" w:rsidRDefault="00AD612A" w:rsidP="00930064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D612A">
              <w:rPr>
                <w:rFonts w:ascii="Arial" w:hAnsi="Arial" w:cs="Arial"/>
                <w:sz w:val="20"/>
                <w:szCs w:val="20"/>
                <w:lang w:bidi="hi-IN"/>
              </w:rPr>
              <w:t>Alternative qualifications:</w:t>
            </w:r>
          </w:p>
          <w:p w:rsidR="00AD612A" w:rsidRPr="00930064" w:rsidRDefault="00AD612A" w:rsidP="00930064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proofErr w:type="spellStart"/>
            <w:r w:rsidRPr="00930064">
              <w:rPr>
                <w:rFonts w:ascii="Arial" w:hAnsi="Arial" w:cs="Arial"/>
                <w:sz w:val="20"/>
                <w:szCs w:val="20"/>
                <w:lang w:bidi="hi-IN"/>
              </w:rPr>
              <w:t>B.Sc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  <w:lang w:bidi="hi-IN"/>
              </w:rPr>
              <w:t xml:space="preserve"> / </w:t>
            </w:r>
            <w:proofErr w:type="spellStart"/>
            <w:r w:rsidRPr="00930064">
              <w:rPr>
                <w:rFonts w:ascii="Arial" w:hAnsi="Arial" w:cs="Arial"/>
                <w:sz w:val="20"/>
                <w:szCs w:val="20"/>
                <w:lang w:bidi="hi-IN"/>
              </w:rPr>
              <w:t>B.Tech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  <w:lang w:bidi="hi-IN"/>
              </w:rPr>
              <w:t>. in Biotechnology, Biochemistry,  Microbiology, Zoology, Genetics, Bio-informatics, Nanotechnology, Food Technology, Life Sciences</w:t>
            </w:r>
          </w:p>
          <w:p w:rsidR="00AD612A" w:rsidRPr="00930064" w:rsidRDefault="00AD612A" w:rsidP="0093006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12A" w:rsidRPr="00930064" w:rsidTr="001F3C1D">
        <w:tc>
          <w:tcPr>
            <w:tcW w:w="728" w:type="dxa"/>
          </w:tcPr>
          <w:p w:rsidR="00AD612A" w:rsidRPr="00930064" w:rsidRDefault="00AD612A" w:rsidP="0093006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00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90" w:type="dxa"/>
          </w:tcPr>
          <w:p w:rsidR="00AD612A" w:rsidRPr="00930064" w:rsidRDefault="00AD612A" w:rsidP="00652B3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Ph.D. programme</w:t>
            </w:r>
            <w:r w:rsidRPr="009300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8" w:type="dxa"/>
          </w:tcPr>
          <w:p w:rsidR="00AD612A" w:rsidRPr="00930064" w:rsidRDefault="00AD612A" w:rsidP="0093006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0064">
              <w:rPr>
                <w:rFonts w:ascii="Arial" w:hAnsi="Arial" w:cs="Arial"/>
                <w:sz w:val="20"/>
                <w:szCs w:val="20"/>
              </w:rPr>
              <w:t>M.V.Sc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</w:rPr>
              <w:t>. in Veterinary Biotechnology/Veterinary Biochemistry/Veterinary Physiology, Veterinary Microbiology / Veterinary Parasitology, Veterinary Pathology,  Animal Genetics and Breeding,  Veterinary Public Health, Veterinary Pharmacology and Toxicology</w:t>
            </w:r>
          </w:p>
          <w:p w:rsidR="00AD612A" w:rsidRPr="00930064" w:rsidRDefault="00AD612A" w:rsidP="0093006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D612A" w:rsidRPr="00AD612A" w:rsidRDefault="00AD612A" w:rsidP="0093006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612A">
              <w:rPr>
                <w:rFonts w:ascii="Arial" w:hAnsi="Arial" w:cs="Arial"/>
                <w:sz w:val="20"/>
                <w:szCs w:val="20"/>
              </w:rPr>
              <w:t>Alternative qualifications:</w:t>
            </w:r>
          </w:p>
          <w:p w:rsidR="00AD612A" w:rsidRPr="00930064" w:rsidRDefault="00AD612A" w:rsidP="0093006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0" w:tgtFrame="_blank" w:history="1">
              <w:proofErr w:type="spellStart"/>
              <w:r w:rsidRPr="0093006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M.V.Sc</w:t>
              </w:r>
              <w:proofErr w:type="spellEnd"/>
              <w:r w:rsidRPr="0093006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 / M.Sc. / </w:t>
              </w:r>
              <w:proofErr w:type="spellStart"/>
              <w:r w:rsidRPr="0093006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M.T</w:t>
              </w:r>
            </w:hyperlink>
            <w:r w:rsidRPr="00930064">
              <w:rPr>
                <w:rFonts w:ascii="Arial" w:hAnsi="Arial" w:cs="Arial"/>
                <w:sz w:val="20"/>
                <w:szCs w:val="20"/>
              </w:rPr>
              <w:t>ech</w:t>
            </w:r>
            <w:proofErr w:type="spellEnd"/>
            <w:r w:rsidRPr="00930064">
              <w:rPr>
                <w:rFonts w:ascii="Arial" w:hAnsi="Arial" w:cs="Arial"/>
                <w:sz w:val="20"/>
                <w:szCs w:val="20"/>
              </w:rPr>
              <w:t xml:space="preserve"> in Veterinary/Animal Biotechnology, Veterinary / Animal Biochemistry, Biotechnology, Biochemistry, Microbiology, Genetics, Bio-informatics, Zoology, Molecular Biology/Genetic Engineering, Biochemical Engineering, Life Sciences, Nanotechnology</w:t>
            </w:r>
          </w:p>
          <w:p w:rsidR="00AD612A" w:rsidRPr="00930064" w:rsidRDefault="00AD612A" w:rsidP="0093006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425E" w:rsidRPr="00930064" w:rsidRDefault="001A425E" w:rsidP="001A425E">
      <w:pPr>
        <w:pStyle w:val="NoSpacing"/>
        <w:rPr>
          <w:rFonts w:ascii="Arial" w:hAnsi="Arial" w:cs="Arial"/>
          <w:sz w:val="20"/>
          <w:szCs w:val="20"/>
        </w:rPr>
      </w:pPr>
    </w:p>
    <w:sectPr w:rsidR="001A425E" w:rsidRPr="00930064" w:rsidSect="008C0C3C">
      <w:pgSz w:w="12240" w:h="15840"/>
      <w:pgMar w:top="72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08B6"/>
    <w:multiLevelType w:val="hybridMultilevel"/>
    <w:tmpl w:val="56509E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42C4B"/>
    <w:multiLevelType w:val="hybridMultilevel"/>
    <w:tmpl w:val="971A585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7171"/>
    <w:rsid w:val="000C547B"/>
    <w:rsid w:val="000C59A1"/>
    <w:rsid w:val="000F1571"/>
    <w:rsid w:val="000F1843"/>
    <w:rsid w:val="001A425E"/>
    <w:rsid w:val="001F3C1D"/>
    <w:rsid w:val="00371012"/>
    <w:rsid w:val="003711F6"/>
    <w:rsid w:val="003A1723"/>
    <w:rsid w:val="003F46CF"/>
    <w:rsid w:val="00416875"/>
    <w:rsid w:val="004614B0"/>
    <w:rsid w:val="00475B84"/>
    <w:rsid w:val="00505E72"/>
    <w:rsid w:val="005A3636"/>
    <w:rsid w:val="005E2EA0"/>
    <w:rsid w:val="00604388"/>
    <w:rsid w:val="00643819"/>
    <w:rsid w:val="006F633E"/>
    <w:rsid w:val="0074687A"/>
    <w:rsid w:val="007C279A"/>
    <w:rsid w:val="00834059"/>
    <w:rsid w:val="008555DA"/>
    <w:rsid w:val="008A2B5B"/>
    <w:rsid w:val="008C0C3C"/>
    <w:rsid w:val="00930064"/>
    <w:rsid w:val="009D659E"/>
    <w:rsid w:val="009E7171"/>
    <w:rsid w:val="00AD612A"/>
    <w:rsid w:val="00BF7E69"/>
    <w:rsid w:val="00C848C6"/>
    <w:rsid w:val="00D51324"/>
    <w:rsid w:val="00D7186E"/>
    <w:rsid w:val="00E56FCD"/>
    <w:rsid w:val="00E75346"/>
    <w:rsid w:val="00ED3069"/>
    <w:rsid w:val="00F13108"/>
    <w:rsid w:val="00F24DB9"/>
    <w:rsid w:val="00F35EFD"/>
    <w:rsid w:val="00FA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71"/>
    <w:rPr>
      <w:rFonts w:ascii="Calibri" w:eastAsia="Calibri" w:hAnsi="Calibri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71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71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4614B0"/>
    <w:pPr>
      <w:ind w:left="720"/>
      <w:contextualSpacing/>
    </w:pPr>
    <w:rPr>
      <w:rFonts w:asciiTheme="minorHAnsi" w:eastAsiaTheme="minorEastAsia" w:hAnsiTheme="minorHAnsi"/>
      <w:szCs w:val="20"/>
      <w:lang w:val="en-IN" w:eastAsia="en-IN" w:bidi="hi-IN"/>
    </w:rPr>
  </w:style>
  <w:style w:type="table" w:styleId="TableGrid">
    <w:name w:val="Table Grid"/>
    <w:basedOn w:val="TableNormal"/>
    <w:uiPriority w:val="59"/>
    <w:rsid w:val="008A2B5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2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NoSpacing">
    <w:name w:val="No Spacing"/>
    <w:uiPriority w:val="1"/>
    <w:qFormat/>
    <w:rsid w:val="001A425E"/>
    <w:pPr>
      <w:spacing w:after="0" w:line="240" w:lineRule="auto"/>
    </w:pPr>
    <w:rPr>
      <w:rFonts w:ascii="Calibri" w:eastAsia="Calibri" w:hAnsi="Calibri" w:cs="Mangal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1Se4wKkSec1JFTv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.v.sc/M.Sc./M.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academic coordinator</cp:lastModifiedBy>
  <cp:revision>32</cp:revision>
  <cp:lastPrinted>2025-03-25T05:04:00Z</cp:lastPrinted>
  <dcterms:created xsi:type="dcterms:W3CDTF">2024-11-18T10:57:00Z</dcterms:created>
  <dcterms:modified xsi:type="dcterms:W3CDTF">2025-03-25T05:25:00Z</dcterms:modified>
</cp:coreProperties>
</file>